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mc:Ignorable="w14 wp14 ">
  <w:body>
    <w:p w14:paraId="00000001">
      <w:pPr>
        <w:rPr>
          <w:b/>
          <w:bCs/>
          <w:i/>
          <w:iCs/>
          <w:sz w:val="24"/>
          <w:szCs w:val="24"/>
          <w:u w:val="single"/>
          <w:lang w:val="el-GR"/>
        </w:rPr>
      </w:pPr>
      <w:r>
        <w:rPr>
          <w:b/>
          <w:bCs/>
          <w:i/>
          <w:iCs/>
          <w:sz w:val="24"/>
          <w:szCs w:val="24"/>
          <w:u w:val="single"/>
          <w:lang w:val="el-GR"/>
        </w:rPr>
        <w:t>Contents</w:t>
      </w:r>
    </w:p>
    <w:p w14:paraId="00000002">
      <w:pPr>
        <w:rPr>
          <w:b/>
          <w:bCs/>
        </w:rPr>
      </w:pPr>
      <w:r>
        <w:rPr>
          <w:b/>
          <w:bCs/>
          <w:lang w:val="el-GR"/>
        </w:rPr>
        <w:t>allergies, arthritis, asthma,  blood circulation, burns, ointments for burns, bloating, bile, cancer, canker sores-mouth sores, cough, constipation, cold and flu, diabetes, diarrhea, epilepsy, eye pain, foot callus, herpes, hair toning, hair loss, hair eater, hematuria(blood in urine), hoarseness, insomnia, jaundice, kidney stone, kidney sand, moles, meniscus, migraine, obesity, presbyopia, prostate, prostatitis, parkinson, pharyngitis, runny nose-nasal congestion, rheumatism, ringworm, stomach ulcer, sprain, sinusitis, scabies, tapeworm, urinary tract infection, warts</w:t>
      </w:r>
    </w:p>
    <w:sectPr>
      <w:footnotePr/>
      <w:end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l-GR" w:eastAsia="zh-CN" w:bidi="ar-SA"/>
  <w:clrSchemeMapping w:accent1="accent1" w:accent2="accent2" w:accent3="accent3" w:accent4="accent4" w:accent5="accent5" w:accent6="accent6" w:bg1="light1" w:bg2="light2" w:followedHyperlink="followedHyperlink" w:hyperlink="hyperlink" w:t1="dark1" w: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Προεπιλογή">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&amp;amp; “&amp;amp;” Katrin's art</dc:creator>
  <cp:lastModifiedBy>Thomas &amp;amp; “&amp;amp;” Katrin's art</cp:lastModifiedBy>
</cp:coreProperties>
</file>